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41" w:rsidRDefault="00DD3EA7" w:rsidP="00373C4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 w:rsidRPr="00DD3EA7">
        <w:rPr>
          <w:rFonts w:ascii="Arial" w:eastAsia="Times New Roman" w:hAnsi="Arial" w:cs="Arial"/>
          <w:b/>
          <w:bCs/>
          <w:kern w:val="36"/>
          <w:sz w:val="32"/>
          <w:szCs w:val="32"/>
        </w:rPr>
        <w:t>Homeland Security Planning Scenarios</w:t>
      </w:r>
    </w:p>
    <w:p w:rsidR="00DD3EA7" w:rsidRDefault="00DD3EA7" w:rsidP="00373C4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D3EA7">
        <w:rPr>
          <w:rFonts w:ascii="Arial" w:eastAsia="Times New Roman" w:hAnsi="Arial" w:cs="Arial"/>
          <w:b/>
          <w:bCs/>
          <w:sz w:val="24"/>
          <w:szCs w:val="24"/>
        </w:rPr>
        <w:t xml:space="preserve"> Cyber Attack</w:t>
      </w:r>
      <w:r w:rsidR="00A90BB3">
        <w:rPr>
          <w:rFonts w:ascii="Arial" w:eastAsia="Times New Roman" w:hAnsi="Arial" w:cs="Arial"/>
          <w:b/>
          <w:bCs/>
          <w:sz w:val="24"/>
          <w:szCs w:val="24"/>
        </w:rPr>
        <w:t>—Computer Hackers</w:t>
      </w:r>
    </w:p>
    <w:p w:rsidR="00373C41" w:rsidRPr="00373C41" w:rsidRDefault="00373C41" w:rsidP="00373C4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DD3EA7" w:rsidRPr="00DD3EA7" w:rsidRDefault="00DD3EA7" w:rsidP="00DD3EA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DD3EA7">
        <w:rPr>
          <w:rFonts w:ascii="Arial" w:eastAsia="Times New Roman" w:hAnsi="Arial" w:cs="Arial"/>
          <w:b/>
          <w:bCs/>
          <w:sz w:val="20"/>
          <w:szCs w:val="20"/>
        </w:rPr>
        <w:t>Summary</w:t>
      </w:r>
    </w:p>
    <w:tbl>
      <w:tblPr>
        <w:tblW w:w="0" w:type="auto"/>
        <w:tblCellSpacing w:w="15" w:type="dxa"/>
        <w:tblInd w:w="105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1756"/>
      </w:tblGrid>
      <w:tr w:rsidR="00DD3EA7" w:rsidRPr="00DD3EA7" w:rsidTr="00DD3EA7">
        <w:trPr>
          <w:tblCellSpacing w:w="15" w:type="dxa"/>
        </w:trPr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P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Casualties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P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sz w:val="18"/>
                <w:szCs w:val="18"/>
              </w:rPr>
              <w:t>None directly</w:t>
            </w:r>
          </w:p>
        </w:tc>
      </w:tr>
      <w:tr w:rsidR="00DD3EA7" w:rsidRPr="00DD3EA7" w:rsidTr="00DD3E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P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Infrastructure Damage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P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sz w:val="18"/>
                <w:szCs w:val="18"/>
              </w:rPr>
              <w:t>Cyber</w:t>
            </w:r>
          </w:p>
        </w:tc>
      </w:tr>
      <w:tr w:rsidR="00DD3EA7" w:rsidRPr="00DD3EA7" w:rsidTr="00DD3E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P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Evacuations/Displaced Persons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P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sz w:val="18"/>
                <w:szCs w:val="18"/>
              </w:rPr>
              <w:t>None</w:t>
            </w:r>
          </w:p>
        </w:tc>
      </w:tr>
      <w:tr w:rsidR="00DD3EA7" w:rsidRPr="00DD3EA7" w:rsidTr="00DD3E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P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Contamination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P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sz w:val="18"/>
                <w:szCs w:val="18"/>
              </w:rPr>
              <w:t>None</w:t>
            </w:r>
          </w:p>
        </w:tc>
      </w:tr>
      <w:tr w:rsidR="00DD3EA7" w:rsidRPr="00DD3EA7" w:rsidTr="00DD3E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P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Economic Impact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P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sz w:val="18"/>
                <w:szCs w:val="18"/>
              </w:rPr>
              <w:t>Millions of dollars</w:t>
            </w:r>
          </w:p>
        </w:tc>
      </w:tr>
      <w:tr w:rsidR="00DD3EA7" w:rsidRPr="00DD3EA7" w:rsidTr="00DD3E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P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Potential for Multiple Events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P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sz w:val="18"/>
                <w:szCs w:val="18"/>
              </w:rPr>
              <w:t>Yes</w:t>
            </w:r>
          </w:p>
        </w:tc>
      </w:tr>
      <w:tr w:rsidR="005827C3" w:rsidRPr="005827C3" w:rsidTr="00DD3E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P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Recovery Timeline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DD3EA7" w:rsidRDefault="00DD3EA7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EA7">
              <w:rPr>
                <w:rFonts w:ascii="Arial" w:eastAsia="Times New Roman" w:hAnsi="Arial" w:cs="Arial"/>
                <w:sz w:val="18"/>
                <w:szCs w:val="18"/>
              </w:rPr>
              <w:t>Weeks</w:t>
            </w:r>
          </w:p>
          <w:p w:rsidR="00373C41" w:rsidRPr="00DD3EA7" w:rsidRDefault="00373C41" w:rsidP="00DD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DD3EA7" w:rsidRPr="00DD3EA7" w:rsidRDefault="00DD3EA7" w:rsidP="00DD3EA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DD3EA7">
        <w:rPr>
          <w:rFonts w:ascii="Arial" w:eastAsia="Times New Roman" w:hAnsi="Arial" w:cs="Arial"/>
          <w:b/>
          <w:bCs/>
          <w:sz w:val="20"/>
          <w:szCs w:val="20"/>
        </w:rPr>
        <w:t>Scenario Overview:</w:t>
      </w:r>
    </w:p>
    <w:p w:rsidR="00DD3EA7" w:rsidRPr="00DD3EA7" w:rsidRDefault="000720DD" w:rsidP="00DD3EA7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0720DD">
        <w:rPr>
          <w:rFonts w:ascii="Arial" w:eastAsia="Times New Roman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-596900</wp:posOffset>
                </wp:positionH>
                <wp:positionV relativeFrom="paragraph">
                  <wp:posOffset>77470</wp:posOffset>
                </wp:positionV>
                <wp:extent cx="2032000" cy="2641600"/>
                <wp:effectExtent l="0" t="0" r="635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0DD" w:rsidRPr="00340D93" w:rsidRDefault="000720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40D93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Framework</w:t>
                            </w:r>
                          </w:p>
                          <w:p w:rsidR="000720DD" w:rsidRPr="00340D93" w:rsidRDefault="000720DD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40D93">
                              <w:rPr>
                                <w:color w:val="FF0000"/>
                                <w:sz w:val="24"/>
                                <w:szCs w:val="24"/>
                              </w:rPr>
                              <w:t>At the same time</w:t>
                            </w:r>
                          </w:p>
                          <w:p w:rsidR="000720DD" w:rsidRPr="00340D93" w:rsidRDefault="000720DD">
                            <w:pPr>
                              <w:rPr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340D93">
                              <w:rPr>
                                <w:color w:val="00B050"/>
                                <w:sz w:val="24"/>
                                <w:szCs w:val="24"/>
                              </w:rPr>
                              <w:t>Not working correctly</w:t>
                            </w:r>
                          </w:p>
                          <w:p w:rsidR="000720DD" w:rsidRPr="00340D93" w:rsidRDefault="000720DD">
                            <w:pPr>
                              <w:rPr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  <w:r w:rsidRPr="00340D93">
                              <w:rPr>
                                <w:color w:val="F79646" w:themeColor="accent6"/>
                                <w:sz w:val="24"/>
                                <w:szCs w:val="24"/>
                              </w:rPr>
                              <w:t>Constant</w:t>
                            </w:r>
                          </w:p>
                          <w:p w:rsidR="000720DD" w:rsidRDefault="00427744">
                            <w:pP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 w:rsidRPr="00340D93"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t>I</w:t>
                            </w:r>
                            <w:r w:rsidR="000720DD" w:rsidRPr="00340D93"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t>nvestors</w:t>
                            </w:r>
                          </w:p>
                          <w:p w:rsidR="00427744" w:rsidRDefault="00324B71">
                            <w:pPr>
                              <w:rPr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7030A0"/>
                                <w:sz w:val="24"/>
                                <w:szCs w:val="24"/>
                              </w:rPr>
                              <w:t>F</w:t>
                            </w:r>
                            <w:r w:rsidR="00427744">
                              <w:rPr>
                                <w:color w:val="7030A0"/>
                                <w:sz w:val="24"/>
                                <w:szCs w:val="24"/>
                              </w:rPr>
                              <w:t>orces</w:t>
                            </w:r>
                          </w:p>
                          <w:p w:rsidR="00324B71" w:rsidRPr="005827C3" w:rsidRDefault="00324B71">
                            <w:pPr>
                              <w:rPr>
                                <w:b/>
                                <w:color w:val="4F6228" w:themeColor="accent3" w:themeShade="80"/>
                              </w:rPr>
                            </w:pPr>
                            <w:r w:rsidRPr="005827C3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To wear away, weaken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pt;margin-top:6.1pt;width:160pt;height:2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" stroked="f">
                <v:textbox>
                  <w:txbxContent>
                    <w:p w:rsidR="000720DD" w:rsidRPr="00340D93" w:rsidRDefault="000720DD">
                      <w:pPr>
                        <w:rPr>
                          <w:sz w:val="24"/>
                          <w:szCs w:val="24"/>
                        </w:rPr>
                      </w:pPr>
                      <w:r w:rsidRPr="00340D93">
                        <w:rPr>
                          <w:sz w:val="24"/>
                          <w:szCs w:val="24"/>
                          <w:highlight w:val="yellow"/>
                        </w:rPr>
                        <w:t>Framework</w:t>
                      </w:r>
                    </w:p>
                    <w:p w:rsidR="000720DD" w:rsidRPr="00340D93" w:rsidRDefault="000720DD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40D93">
                        <w:rPr>
                          <w:color w:val="FF0000"/>
                          <w:sz w:val="24"/>
                          <w:szCs w:val="24"/>
                        </w:rPr>
                        <w:t>At the same time</w:t>
                      </w:r>
                    </w:p>
                    <w:p w:rsidR="000720DD" w:rsidRPr="00340D93" w:rsidRDefault="000720DD">
                      <w:pPr>
                        <w:rPr>
                          <w:color w:val="00B050"/>
                          <w:sz w:val="24"/>
                          <w:szCs w:val="24"/>
                        </w:rPr>
                      </w:pPr>
                      <w:r w:rsidRPr="00340D93">
                        <w:rPr>
                          <w:color w:val="00B050"/>
                          <w:sz w:val="24"/>
                          <w:szCs w:val="24"/>
                        </w:rPr>
                        <w:t>Not working correctly</w:t>
                      </w:r>
                    </w:p>
                    <w:p w:rsidR="000720DD" w:rsidRPr="00340D93" w:rsidRDefault="000720DD">
                      <w:pPr>
                        <w:rPr>
                          <w:color w:val="F79646" w:themeColor="accent6"/>
                          <w:sz w:val="24"/>
                          <w:szCs w:val="24"/>
                        </w:rPr>
                      </w:pPr>
                      <w:r w:rsidRPr="00340D93">
                        <w:rPr>
                          <w:color w:val="F79646" w:themeColor="accent6"/>
                          <w:sz w:val="24"/>
                          <w:szCs w:val="24"/>
                        </w:rPr>
                        <w:t>Constant</w:t>
                      </w:r>
                    </w:p>
                    <w:p w:rsidR="000720DD" w:rsidRDefault="00427744">
                      <w:pPr>
                        <w:rPr>
                          <w:color w:val="548DD4" w:themeColor="text2" w:themeTint="99"/>
                          <w:sz w:val="24"/>
                          <w:szCs w:val="24"/>
                        </w:rPr>
                      </w:pPr>
                      <w:r w:rsidRPr="00340D93">
                        <w:rPr>
                          <w:color w:val="548DD4" w:themeColor="text2" w:themeTint="99"/>
                          <w:sz w:val="24"/>
                          <w:szCs w:val="24"/>
                        </w:rPr>
                        <w:t>I</w:t>
                      </w:r>
                      <w:r w:rsidR="000720DD" w:rsidRPr="00340D93">
                        <w:rPr>
                          <w:color w:val="548DD4" w:themeColor="text2" w:themeTint="99"/>
                          <w:sz w:val="24"/>
                          <w:szCs w:val="24"/>
                        </w:rPr>
                        <w:t>nvestors</w:t>
                      </w:r>
                    </w:p>
                    <w:p w:rsidR="00427744" w:rsidRDefault="00324B71">
                      <w:pPr>
                        <w:rPr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color w:val="7030A0"/>
                          <w:sz w:val="24"/>
                          <w:szCs w:val="24"/>
                        </w:rPr>
                        <w:t>F</w:t>
                      </w:r>
                      <w:r w:rsidR="00427744">
                        <w:rPr>
                          <w:color w:val="7030A0"/>
                          <w:sz w:val="24"/>
                          <w:szCs w:val="24"/>
                        </w:rPr>
                        <w:t>orces</w:t>
                      </w:r>
                    </w:p>
                    <w:p w:rsidR="00324B71" w:rsidRPr="005827C3" w:rsidRDefault="00324B71">
                      <w:pPr>
                        <w:rPr>
                          <w:b/>
                          <w:color w:val="4F6228" w:themeColor="accent3" w:themeShade="80"/>
                        </w:rPr>
                      </w:pPr>
                      <w:r w:rsidRPr="005827C3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To wear away, weaken</w:t>
                      </w:r>
                    </w:p>
                  </w:txbxContent>
                </v:textbox>
              </v:shape>
            </w:pict>
          </mc:Fallback>
        </mc:AlternateContent>
      </w:r>
      <w:r w:rsidR="00DD3EA7" w:rsidRPr="00DD3EA7">
        <w:rPr>
          <w:rFonts w:ascii="Arial" w:eastAsia="Times New Roman" w:hAnsi="Arial" w:cs="Arial"/>
          <w:b/>
          <w:bCs/>
          <w:sz w:val="21"/>
          <w:szCs w:val="21"/>
        </w:rPr>
        <w:t>General Description</w:t>
      </w:r>
      <w:r w:rsidR="00DD3EA7" w:rsidRPr="00DD3EA7">
        <w:rPr>
          <w:rFonts w:ascii="Arial" w:eastAsia="Times New Roman" w:hAnsi="Arial" w:cs="Arial"/>
          <w:sz w:val="21"/>
          <w:szCs w:val="21"/>
        </w:rPr>
        <w:t xml:space="preserve"> - In this scenario, the Universal Adversary conducts </w:t>
      </w:r>
      <w:proofErr w:type="spellStart"/>
      <w:r w:rsidR="00DD3EA7" w:rsidRPr="00DD3EA7">
        <w:rPr>
          <w:rFonts w:ascii="Arial" w:eastAsia="Times New Roman" w:hAnsi="Arial" w:cs="Arial"/>
          <w:sz w:val="21"/>
          <w:szCs w:val="21"/>
        </w:rPr>
        <w:t>cyber attacks</w:t>
      </w:r>
      <w:proofErr w:type="spellEnd"/>
      <w:r w:rsidR="00DD3EA7" w:rsidRPr="00DD3EA7">
        <w:rPr>
          <w:rFonts w:ascii="Arial" w:eastAsia="Times New Roman" w:hAnsi="Arial" w:cs="Arial"/>
          <w:sz w:val="21"/>
          <w:szCs w:val="21"/>
        </w:rPr>
        <w:t xml:space="preserve"> that affect several parts of the nation's financial </w:t>
      </w:r>
      <w:r w:rsidR="00DD3EA7" w:rsidRPr="000720DD">
        <w:rPr>
          <w:rFonts w:ascii="Arial" w:eastAsia="Times New Roman" w:hAnsi="Arial" w:cs="Arial"/>
          <w:sz w:val="21"/>
          <w:szCs w:val="21"/>
          <w:highlight w:val="yellow"/>
        </w:rPr>
        <w:t>infrastructure</w:t>
      </w:r>
      <w:r w:rsidR="00DD3EA7" w:rsidRPr="00DD3EA7">
        <w:rPr>
          <w:rFonts w:ascii="Arial" w:eastAsia="Times New Roman" w:hAnsi="Arial" w:cs="Arial"/>
          <w:sz w:val="21"/>
          <w:szCs w:val="21"/>
        </w:rPr>
        <w:t xml:space="preserve"> over the course of several weeks. Specifically, credit-card processing facilities are hacked and numbers are released to the Internet, causing 20 million cards to be cancelled; automated teller machines (ATMs) fail nearly</w:t>
      </w:r>
      <w:r w:rsidR="00DD3EA7" w:rsidRPr="000720DD">
        <w:rPr>
          <w:rFonts w:ascii="Arial" w:eastAsia="Times New Roman" w:hAnsi="Arial" w:cs="Arial"/>
          <w:color w:val="FF0000"/>
          <w:sz w:val="21"/>
          <w:szCs w:val="21"/>
        </w:rPr>
        <w:t xml:space="preserve"> simultaneously </w:t>
      </w:r>
      <w:r w:rsidR="00DD3EA7" w:rsidRPr="00DD3EA7">
        <w:rPr>
          <w:rFonts w:ascii="Arial" w:eastAsia="Times New Roman" w:hAnsi="Arial" w:cs="Arial"/>
          <w:sz w:val="21"/>
          <w:szCs w:val="21"/>
        </w:rPr>
        <w:t xml:space="preserve">across the nation; major companies report payroll checks are not being received by workers; and several large pension and mutual fund companies have computer </w:t>
      </w:r>
      <w:r w:rsidR="00DD3EA7" w:rsidRPr="000720DD">
        <w:rPr>
          <w:rFonts w:ascii="Arial" w:eastAsia="Times New Roman" w:hAnsi="Arial" w:cs="Arial"/>
          <w:color w:val="00B050"/>
          <w:sz w:val="21"/>
          <w:szCs w:val="21"/>
        </w:rPr>
        <w:t>malfunctions</w:t>
      </w:r>
      <w:r w:rsidR="00DD3EA7" w:rsidRPr="00DD3EA7">
        <w:rPr>
          <w:rFonts w:ascii="Arial" w:eastAsia="Times New Roman" w:hAnsi="Arial" w:cs="Arial"/>
          <w:sz w:val="21"/>
          <w:szCs w:val="21"/>
        </w:rPr>
        <w:t xml:space="preserve"> so severe that they are unable to operate for more than a week. Individually, these attacks are not dangerous - but combined, they shatter faith in the </w:t>
      </w:r>
      <w:r w:rsidR="00DD3EA7" w:rsidRPr="000720DD">
        <w:rPr>
          <w:rFonts w:ascii="Arial" w:eastAsia="Times New Roman" w:hAnsi="Arial" w:cs="Arial"/>
          <w:color w:val="F79646" w:themeColor="accent6"/>
          <w:sz w:val="21"/>
          <w:szCs w:val="21"/>
        </w:rPr>
        <w:t>stability</w:t>
      </w:r>
      <w:r w:rsidR="00DD3EA7" w:rsidRPr="00DD3EA7">
        <w:rPr>
          <w:rFonts w:ascii="Arial" w:eastAsia="Times New Roman" w:hAnsi="Arial" w:cs="Arial"/>
          <w:sz w:val="21"/>
          <w:szCs w:val="21"/>
        </w:rPr>
        <w:t xml:space="preserve"> of the system. Citizens no longer trust any part of the U.S. financial system and foreign </w:t>
      </w:r>
      <w:r w:rsidR="00DD3EA7" w:rsidRPr="000720DD">
        <w:rPr>
          <w:rFonts w:ascii="Arial" w:eastAsia="Times New Roman" w:hAnsi="Arial" w:cs="Arial"/>
          <w:color w:val="548DD4" w:themeColor="text2" w:themeTint="99"/>
          <w:sz w:val="21"/>
          <w:szCs w:val="21"/>
        </w:rPr>
        <w:t>speculators</w:t>
      </w:r>
      <w:r w:rsidR="00DD3EA7" w:rsidRPr="00DD3EA7">
        <w:rPr>
          <w:rFonts w:ascii="Arial" w:eastAsia="Times New Roman" w:hAnsi="Arial" w:cs="Arial"/>
          <w:sz w:val="21"/>
          <w:szCs w:val="21"/>
        </w:rPr>
        <w:t xml:space="preserve"> make a run on the dollar. </w:t>
      </w:r>
    </w:p>
    <w:p w:rsidR="00DD3EA7" w:rsidRPr="00DD3EA7" w:rsidRDefault="00DD3EA7" w:rsidP="00DD3EA7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DD3EA7">
        <w:rPr>
          <w:rFonts w:ascii="Arial" w:eastAsia="Times New Roman" w:hAnsi="Arial" w:cs="Arial"/>
          <w:b/>
          <w:bCs/>
          <w:sz w:val="21"/>
          <w:szCs w:val="21"/>
        </w:rPr>
        <w:t xml:space="preserve">Timeline/Event </w:t>
      </w:r>
      <w:r w:rsidRPr="00427744">
        <w:rPr>
          <w:rFonts w:ascii="Arial" w:eastAsia="Times New Roman" w:hAnsi="Arial" w:cs="Arial"/>
          <w:b/>
          <w:bCs/>
          <w:color w:val="7030A0"/>
          <w:sz w:val="21"/>
          <w:szCs w:val="21"/>
        </w:rPr>
        <w:t>Dynamics</w:t>
      </w:r>
      <w:r w:rsidRPr="00DD3EA7">
        <w:rPr>
          <w:rFonts w:ascii="Arial" w:eastAsia="Times New Roman" w:hAnsi="Arial" w:cs="Arial"/>
          <w:sz w:val="21"/>
          <w:szCs w:val="21"/>
        </w:rPr>
        <w:t xml:space="preserve"> - Several years are needed for preparation. The attack is executed over a few weeks to ensure extended press coverage and </w:t>
      </w:r>
      <w:r w:rsidRPr="005827C3">
        <w:rPr>
          <w:rFonts w:ascii="Arial" w:eastAsia="Times New Roman" w:hAnsi="Arial" w:cs="Arial"/>
          <w:b/>
          <w:color w:val="4F6228" w:themeColor="accent3" w:themeShade="80"/>
          <w:sz w:val="21"/>
          <w:szCs w:val="21"/>
        </w:rPr>
        <w:t>undermine</w:t>
      </w:r>
      <w:r w:rsidRPr="00DD3EA7">
        <w:rPr>
          <w:rFonts w:ascii="Arial" w:eastAsia="Times New Roman" w:hAnsi="Arial" w:cs="Arial"/>
          <w:sz w:val="21"/>
          <w:szCs w:val="21"/>
        </w:rPr>
        <w:t xml:space="preserve"> confidence in the financial system. However, there are no secondary hazards/events. </w:t>
      </w:r>
    </w:p>
    <w:p w:rsidR="00DD3EA7" w:rsidRPr="00DD3EA7" w:rsidRDefault="00DD3EA7" w:rsidP="00DD3EA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DD3EA7">
        <w:rPr>
          <w:rFonts w:ascii="Arial" w:eastAsia="Times New Roman" w:hAnsi="Arial" w:cs="Arial"/>
          <w:b/>
          <w:bCs/>
          <w:sz w:val="20"/>
          <w:szCs w:val="20"/>
        </w:rPr>
        <w:t>Key Implications:</w:t>
      </w:r>
    </w:p>
    <w:p w:rsidR="00DD3EA7" w:rsidRDefault="005827C3" w:rsidP="00DD3EA7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5827C3">
        <w:rPr>
          <w:rFonts w:ascii="Arial" w:eastAsia="Times New Roman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DDA3D" wp14:editId="3EAA5790">
                <wp:simplePos x="0" y="0"/>
                <wp:positionH relativeFrom="column">
                  <wp:posOffset>-596900</wp:posOffset>
                </wp:positionH>
                <wp:positionV relativeFrom="paragraph">
                  <wp:posOffset>264795</wp:posOffset>
                </wp:positionV>
                <wp:extent cx="2032000" cy="2413000"/>
                <wp:effectExtent l="0" t="0" r="635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241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7C3" w:rsidRDefault="005827C3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Death</w:t>
                            </w:r>
                          </w:p>
                          <w:p w:rsidR="005827C3" w:rsidRPr="005827C3" w:rsidRDefault="005827C3">
                            <w:pPr>
                              <w:rPr>
                                <w:b/>
                                <w:color w:val="FFC000"/>
                              </w:rPr>
                            </w:pPr>
                            <w:r w:rsidRPr="005827C3">
                              <w:rPr>
                                <w:b/>
                                <w:color w:val="FFC000"/>
                              </w:rPr>
                              <w:t>Really bad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7pt;margin-top:20.85pt;width:160pt;height:1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" stroked="f">
                <v:textbox>
                  <w:txbxContent>
                    <w:p w:rsidR="005827C3" w:rsidRDefault="005827C3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Death</w:t>
                      </w:r>
                    </w:p>
                    <w:p w:rsidR="005827C3" w:rsidRPr="005827C3" w:rsidRDefault="005827C3">
                      <w:pPr>
                        <w:rPr>
                          <w:b/>
                          <w:color w:val="FFC000"/>
                        </w:rPr>
                      </w:pPr>
                      <w:r w:rsidRPr="005827C3">
                        <w:rPr>
                          <w:b/>
                          <w:color w:val="FFC000"/>
                        </w:rPr>
                        <w:t>Really bad</w:t>
                      </w:r>
                    </w:p>
                  </w:txbxContent>
                </v:textbox>
              </v:shape>
            </w:pict>
          </mc:Fallback>
        </mc:AlternateContent>
      </w:r>
      <w:r w:rsidR="00DD3EA7" w:rsidRPr="00DD3EA7">
        <w:rPr>
          <w:rFonts w:ascii="Arial" w:eastAsia="Times New Roman" w:hAnsi="Arial" w:cs="Arial"/>
          <w:sz w:val="21"/>
          <w:szCs w:val="21"/>
        </w:rPr>
        <w:t xml:space="preserve">No </w:t>
      </w:r>
      <w:r w:rsidR="00DD3EA7" w:rsidRPr="005827C3">
        <w:rPr>
          <w:rFonts w:ascii="Arial" w:eastAsia="Times New Roman" w:hAnsi="Arial" w:cs="Arial"/>
          <w:b/>
          <w:color w:val="C00000"/>
          <w:sz w:val="21"/>
          <w:szCs w:val="21"/>
        </w:rPr>
        <w:t>fatalities</w:t>
      </w:r>
      <w:r w:rsidR="00DD3EA7" w:rsidRPr="00DD3EA7">
        <w:rPr>
          <w:rFonts w:ascii="Arial" w:eastAsia="Times New Roman" w:hAnsi="Arial" w:cs="Arial"/>
          <w:sz w:val="21"/>
          <w:szCs w:val="21"/>
        </w:rPr>
        <w:t xml:space="preserve">, </w:t>
      </w:r>
      <w:r w:rsidR="00DD3EA7" w:rsidRPr="005827C3">
        <w:rPr>
          <w:rFonts w:ascii="Arial" w:eastAsia="Times New Roman" w:hAnsi="Arial" w:cs="Arial"/>
          <w:color w:val="FFC000"/>
          <w:sz w:val="21"/>
          <w:szCs w:val="21"/>
        </w:rPr>
        <w:t xml:space="preserve">significant </w:t>
      </w:r>
      <w:r w:rsidR="00DD3EA7" w:rsidRPr="00DD3EA7">
        <w:rPr>
          <w:rFonts w:ascii="Arial" w:eastAsia="Times New Roman" w:hAnsi="Arial" w:cs="Arial"/>
          <w:sz w:val="21"/>
          <w:szCs w:val="21"/>
        </w:rPr>
        <w:t xml:space="preserve">injuries, or property damage are expected. However, significant disruptions across many or most sectors of the financial industry do occur. The greatest impact of this event will be on the economy. </w:t>
      </w:r>
    </w:p>
    <w:p w:rsidR="00373C41" w:rsidRDefault="00373C41" w:rsidP="00DD3EA7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373C41" w:rsidRDefault="00373C41" w:rsidP="00DD3EA7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373C41" w:rsidRDefault="00373C41" w:rsidP="00DD3EA7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373C41" w:rsidRDefault="00373C41" w:rsidP="00DD3EA7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373C41" w:rsidRDefault="00373C41" w:rsidP="00DD3EA7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373C41" w:rsidRPr="00DD3EA7" w:rsidRDefault="00373C41" w:rsidP="00DD3EA7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DD3EA7" w:rsidRDefault="00DD3EA7" w:rsidP="00DD3EA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DD3EA7">
        <w:rPr>
          <w:rFonts w:ascii="Arial" w:eastAsia="Times New Roman" w:hAnsi="Arial" w:cs="Arial"/>
          <w:b/>
          <w:bCs/>
          <w:sz w:val="20"/>
          <w:szCs w:val="20"/>
        </w:rPr>
        <w:t>Mission Areas Activated:</w:t>
      </w:r>
    </w:p>
    <w:p w:rsidR="0086102A" w:rsidRDefault="0086102A" w:rsidP="00DD3EA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86102A">
        <w:rPr>
          <w:rFonts w:ascii="Arial" w:eastAsia="Times New Roman" w:hAnsi="Arial" w:cs="Arial"/>
          <w:b/>
          <w:bCs/>
          <w:sz w:val="21"/>
          <w:szCs w:val="21"/>
        </w:rPr>
        <w:t>Prevention/Deterrence/Protection</w:t>
      </w:r>
      <w:r w:rsidRPr="0086102A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–</w:t>
      </w:r>
      <w:r w:rsidRPr="0086102A">
        <w:rPr>
          <w:rFonts w:ascii="Arial" w:eastAsia="Times New Roman" w:hAnsi="Arial" w:cs="Arial"/>
          <w:sz w:val="21"/>
          <w:szCs w:val="21"/>
        </w:rPr>
        <w:t xml:space="preserve"> </w:t>
      </w: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86102A">
        <w:rPr>
          <w:rFonts w:ascii="Arial" w:eastAsia="Times New Roman" w:hAnsi="Arial" w:cs="Arial"/>
          <w:b/>
          <w:bCs/>
          <w:sz w:val="21"/>
          <w:szCs w:val="21"/>
        </w:rPr>
        <w:t>Emergency Assessment/Diagnosis</w:t>
      </w:r>
      <w:r w:rsidRPr="0086102A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–</w:t>
      </w:r>
      <w:r w:rsidRPr="0086102A">
        <w:rPr>
          <w:rFonts w:ascii="Arial" w:eastAsia="Times New Roman" w:hAnsi="Arial" w:cs="Arial"/>
          <w:sz w:val="21"/>
          <w:szCs w:val="21"/>
        </w:rPr>
        <w:t xml:space="preserve"> </w:t>
      </w: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86102A">
        <w:rPr>
          <w:rFonts w:ascii="Arial" w:eastAsia="Times New Roman" w:hAnsi="Arial" w:cs="Arial"/>
          <w:b/>
          <w:bCs/>
          <w:sz w:val="21"/>
          <w:szCs w:val="21"/>
        </w:rPr>
        <w:t>Emergency Management/Response</w:t>
      </w:r>
      <w:r w:rsidRPr="0086102A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–</w:t>
      </w:r>
      <w:r w:rsidRPr="0086102A">
        <w:rPr>
          <w:rFonts w:ascii="Arial" w:eastAsia="Times New Roman" w:hAnsi="Arial" w:cs="Arial"/>
          <w:sz w:val="21"/>
          <w:szCs w:val="21"/>
        </w:rPr>
        <w:t xml:space="preserve"> </w:t>
      </w: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86102A">
        <w:rPr>
          <w:rFonts w:ascii="Arial" w:eastAsia="Times New Roman" w:hAnsi="Arial" w:cs="Arial"/>
          <w:b/>
          <w:bCs/>
          <w:sz w:val="21"/>
          <w:szCs w:val="21"/>
        </w:rPr>
        <w:t>Incident/Hazard Mitigation</w:t>
      </w:r>
      <w:r w:rsidRPr="0086102A">
        <w:rPr>
          <w:rFonts w:ascii="Arial" w:eastAsia="Times New Roman" w:hAnsi="Arial" w:cs="Arial"/>
          <w:sz w:val="21"/>
          <w:szCs w:val="21"/>
        </w:rPr>
        <w:t xml:space="preserve"> </w:t>
      </w: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86102A">
        <w:rPr>
          <w:rFonts w:ascii="Arial" w:eastAsia="Times New Roman" w:hAnsi="Arial" w:cs="Arial"/>
          <w:b/>
          <w:bCs/>
          <w:sz w:val="21"/>
          <w:szCs w:val="21"/>
        </w:rPr>
        <w:t>Public Protection</w:t>
      </w:r>
      <w:r>
        <w:rPr>
          <w:rFonts w:ascii="Arial" w:eastAsia="Times New Roman" w:hAnsi="Arial" w:cs="Arial"/>
          <w:sz w:val="21"/>
          <w:szCs w:val="21"/>
        </w:rPr>
        <w:t xml:space="preserve"> – </w:t>
      </w: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86102A" w:rsidRP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86102A">
        <w:rPr>
          <w:rFonts w:ascii="Arial" w:eastAsia="Times New Roman" w:hAnsi="Arial" w:cs="Arial"/>
          <w:b/>
          <w:bCs/>
          <w:sz w:val="21"/>
          <w:szCs w:val="21"/>
        </w:rPr>
        <w:t>Victim Care</w:t>
      </w:r>
      <w:r>
        <w:rPr>
          <w:rFonts w:ascii="Arial" w:eastAsia="Times New Roman" w:hAnsi="Arial" w:cs="Arial"/>
          <w:b/>
          <w:bCs/>
          <w:sz w:val="21"/>
          <w:szCs w:val="21"/>
        </w:rPr>
        <w:t>-</w:t>
      </w:r>
      <w:r w:rsidRPr="0086102A">
        <w:rPr>
          <w:rFonts w:ascii="Arial" w:eastAsia="Times New Roman" w:hAnsi="Arial" w:cs="Arial"/>
          <w:sz w:val="21"/>
          <w:szCs w:val="21"/>
        </w:rPr>
        <w:t xml:space="preserve"> </w:t>
      </w: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86102A" w:rsidRDefault="0086102A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86102A">
        <w:rPr>
          <w:rFonts w:ascii="Arial" w:eastAsia="Times New Roman" w:hAnsi="Arial" w:cs="Arial"/>
          <w:b/>
          <w:bCs/>
          <w:sz w:val="21"/>
          <w:szCs w:val="21"/>
        </w:rPr>
        <w:t>Investigation/Apprehension</w:t>
      </w:r>
      <w:r w:rsidRPr="0086102A">
        <w:rPr>
          <w:rFonts w:ascii="Arial" w:eastAsia="Times New Roman" w:hAnsi="Arial" w:cs="Arial"/>
          <w:sz w:val="21"/>
          <w:szCs w:val="21"/>
        </w:rPr>
        <w:t xml:space="preserve"> </w:t>
      </w:r>
      <w:r w:rsidR="0019136F">
        <w:rPr>
          <w:rFonts w:ascii="Arial" w:eastAsia="Times New Roman" w:hAnsi="Arial" w:cs="Arial"/>
          <w:sz w:val="21"/>
          <w:szCs w:val="21"/>
        </w:rPr>
        <w:t>–</w:t>
      </w:r>
      <w:r w:rsidRPr="0086102A">
        <w:rPr>
          <w:rFonts w:ascii="Arial" w:eastAsia="Times New Roman" w:hAnsi="Arial" w:cs="Arial"/>
          <w:sz w:val="21"/>
          <w:szCs w:val="21"/>
        </w:rPr>
        <w:t xml:space="preserve"> </w:t>
      </w:r>
    </w:p>
    <w:p w:rsidR="0019136F" w:rsidRDefault="0019136F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bookmarkStart w:id="0" w:name="_GoBack"/>
      <w:bookmarkEnd w:id="0"/>
    </w:p>
    <w:p w:rsidR="0019136F" w:rsidRDefault="0019136F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19136F" w:rsidRPr="0019136F" w:rsidRDefault="0019136F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Recovery/Remediation-</w:t>
      </w:r>
    </w:p>
    <w:p w:rsidR="0019136F" w:rsidRDefault="0019136F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19136F" w:rsidRPr="0086102A" w:rsidRDefault="0019136F" w:rsidP="0086102A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</w:p>
    <w:p w:rsidR="0086102A" w:rsidRPr="00DD3EA7" w:rsidRDefault="0086102A" w:rsidP="00DD3EA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:rsidR="00B854A3" w:rsidRDefault="0019136F" w:rsidP="00DD3EA7"/>
    <w:sectPr w:rsidR="00B85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7"/>
    <w:rsid w:val="000720DD"/>
    <w:rsid w:val="0019136F"/>
    <w:rsid w:val="001D51E6"/>
    <w:rsid w:val="00324B71"/>
    <w:rsid w:val="00325EC4"/>
    <w:rsid w:val="00340D93"/>
    <w:rsid w:val="00373C41"/>
    <w:rsid w:val="00427744"/>
    <w:rsid w:val="005827C3"/>
    <w:rsid w:val="0061568E"/>
    <w:rsid w:val="00615BA1"/>
    <w:rsid w:val="00815FBB"/>
    <w:rsid w:val="0086102A"/>
    <w:rsid w:val="009A4D9F"/>
    <w:rsid w:val="00A90BB3"/>
    <w:rsid w:val="00D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5BA1"/>
    <w:pPr>
      <w:spacing w:before="150" w:after="27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5BA1"/>
    <w:pPr>
      <w:spacing w:before="150" w:after="27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3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6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8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Public Schools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Blevins, Angela</dc:creator>
  <cp:lastModifiedBy>Blevins, Angela</cp:lastModifiedBy>
  <cp:revision>13</cp:revision>
  <dcterms:created xsi:type="dcterms:W3CDTF">2013-05-02T14:34:00Z</dcterms:created>
  <dcterms:modified xsi:type="dcterms:W3CDTF">2013-05-07T19:18:00Z</dcterms:modified>
</cp:coreProperties>
</file>